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2B07" w14:textId="77777777" w:rsidR="00673EBD" w:rsidRDefault="001D4D20">
      <w:pPr>
        <w:keepNext/>
        <w:keepLines/>
        <w:spacing w:before="240" w:after="0" w:line="240" w:lineRule="auto"/>
      </w:pPr>
      <w:r>
        <w:rPr>
          <w:rFonts w:ascii="Calibri Light" w:hAnsi="Calibri Light"/>
          <w:b/>
          <w:sz w:val="36"/>
        </w:rPr>
        <w:t>АНКЕТА ДЛЯ ПОДКЛЮЧЕНИЯ К ИС «ИНТЕРФЕЙС ЗАКАЗОВ КТ»</w:t>
      </w:r>
    </w:p>
    <w:p w14:paraId="58139DA8" w14:textId="77777777" w:rsidR="00673EBD" w:rsidRDefault="001D4D20">
      <w:pPr>
        <w:pStyle w:val="a8"/>
        <w:rPr>
          <w:rFonts w:ascii="Calibri Light" w:hAnsi="Calibri Light"/>
          <w:b/>
          <w:sz w:val="36"/>
        </w:rPr>
      </w:pPr>
      <w:r>
        <w:rPr>
          <w:i/>
          <w:color w:val="1F3864" w:themeColor="accent5" w:themeShade="80"/>
        </w:rPr>
        <w:t>(на фирменном бланке организации)</w:t>
      </w:r>
    </w:p>
    <w:p w14:paraId="03942873" w14:textId="77777777" w:rsidR="00673EBD" w:rsidRDefault="001D4D20">
      <w:pPr>
        <w:pStyle w:val="4"/>
        <w:spacing w:after="317"/>
        <w:rPr>
          <w:rFonts w:ascii="Calibri" w:hAnsi="Calibri"/>
          <w:sz w:val="32"/>
        </w:rPr>
      </w:pPr>
      <w:r>
        <w:rPr>
          <w:shd w:val="clear" w:color="auto" w:fill="1F3864" w:themeFill="accent5" w:themeFillShade="80"/>
        </w:rPr>
        <w:t xml:space="preserve"> </w:t>
      </w:r>
      <w:r>
        <w:rPr>
          <w:color w:val="FFFFFF"/>
          <w:sz w:val="40"/>
          <w:shd w:val="clear" w:color="auto" w:fill="1F3864" w:themeFill="accent5" w:themeFillShade="80"/>
        </w:rPr>
        <w:t xml:space="preserve"> </w:t>
      </w:r>
      <w:r>
        <w:rPr>
          <w:rFonts w:ascii="Calibri" w:hAnsi="Calibri"/>
          <w:color w:val="FFFFFF"/>
          <w:sz w:val="32"/>
          <w:shd w:val="clear" w:color="auto" w:fill="1F3864" w:themeFill="accent5" w:themeFillShade="80"/>
        </w:rPr>
        <w:t>1</w:t>
      </w:r>
      <w:r>
        <w:rPr>
          <w:shd w:val="clear" w:color="auto" w:fill="1F3864" w:themeFill="accent5" w:themeFillShade="80"/>
        </w:rPr>
        <w:t xml:space="preserve">  </w:t>
      </w:r>
      <w:r>
        <w:t xml:space="preserve"> </w:t>
      </w:r>
      <w:r>
        <w:rPr>
          <w:rFonts w:ascii="Calibri" w:hAnsi="Calibri"/>
          <w:color w:val="1F3864" w:themeColor="accent5" w:themeShade="80"/>
          <w:sz w:val="32"/>
        </w:rPr>
        <w:t>ДАННЫЕ ОРГАНИЗАЦИИ ДЛЯ СОЗДАНИЯ УЧЁТНОЙ ЗАПИСИ</w:t>
      </w:r>
    </w:p>
    <w:p w14:paraId="65E08543" w14:textId="144DE284" w:rsidR="00673EBD" w:rsidRDefault="001D4D20">
      <w:r>
        <w:rPr>
          <w:b/>
        </w:rPr>
        <w:t>Учётн</w:t>
      </w:r>
      <w:r w:rsidR="00754C16">
        <w:rPr>
          <w:b/>
        </w:rPr>
        <w:t>ую</w:t>
      </w:r>
      <w:r>
        <w:rPr>
          <w:b/>
        </w:rPr>
        <w:t xml:space="preserve"> запись организации</w:t>
      </w:r>
      <w:r w:rsidR="00754C16" w:rsidRPr="00754C16">
        <w:rPr>
          <w:bCs/>
        </w:rPr>
        <w:t xml:space="preserve"> добавляет</w:t>
      </w:r>
      <w:r w:rsidR="00754C16">
        <w:rPr>
          <w:b/>
        </w:rPr>
        <w:t xml:space="preserve"> </w:t>
      </w:r>
      <w:r w:rsidR="00754C16">
        <w:t xml:space="preserve">сотрудник технической поддержки </w:t>
      </w:r>
      <w:r>
        <w:t xml:space="preserve">ИС «Интерфейс заказов КТ» (ИЗКТ). </w:t>
      </w:r>
    </w:p>
    <w:p w14:paraId="570B8576" w14:textId="37822EAE" w:rsidR="00673EBD" w:rsidRDefault="001D4D20">
      <w:pPr>
        <w:rPr>
          <w:shd w:val="clear" w:color="auto" w:fill="FFA2CF"/>
        </w:rPr>
      </w:pPr>
      <w:r>
        <w:rPr>
          <w:b/>
        </w:rPr>
        <w:t>ИНН</w:t>
      </w:r>
      <w:r>
        <w:t xml:space="preserve"> </w:t>
      </w:r>
      <w:r>
        <w:rPr>
          <w:b/>
        </w:rPr>
        <w:t>организации</w:t>
      </w:r>
      <w:r w:rsidR="00754C16">
        <w:t xml:space="preserve"> </w:t>
      </w:r>
      <w:r w:rsidR="00A71E73">
        <w:t>—</w:t>
      </w:r>
      <w:r w:rsidR="00754C16">
        <w:t xml:space="preserve"> это ун</w:t>
      </w:r>
      <w:r>
        <w:t>икальный идентификатор организации в базе данных ИЗКТ. ИНН нельзя отредактировать или изменить после верификации учётной записи организации. Если ИНН компании меняется, создаётся новая учётная запись</w:t>
      </w:r>
      <w:r w:rsidR="00754C16">
        <w:t xml:space="preserve"> для организации</w:t>
      </w:r>
      <w:r>
        <w:t>.</w:t>
      </w:r>
    </w:p>
    <w:p w14:paraId="14AE23C5" w14:textId="393B57C7" w:rsidR="00673EBD" w:rsidRDefault="001D4D20">
      <w:r>
        <w:rPr>
          <w:b/>
        </w:rPr>
        <w:t>Другие реквизиты организации.</w:t>
      </w:r>
      <w:r>
        <w:t xml:space="preserve"> Если реквизиты организации изменятся, учётную запись необходимо обновить в течение 10 дней.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8"/>
        <w:gridCol w:w="5495"/>
      </w:tblGrid>
      <w:tr w:rsidR="00673EBD" w14:paraId="28969A38" w14:textId="77777777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79EF7D5" w14:textId="77777777" w:rsidR="00673EBD" w:rsidRDefault="001D4D20">
            <w:pPr>
              <w:pStyle w:val="5"/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РЕКВИЗИТЫ ОРГАНИЗАЦИИ</w:t>
            </w:r>
          </w:p>
        </w:tc>
      </w:tr>
      <w:tr w:rsidR="00673EBD" w14:paraId="0BE7D8A6" w14:textId="77777777">
        <w:trPr>
          <w:trHeight w:val="367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5" w:themeFillTint="31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A7294A" w14:textId="77777777" w:rsidR="00673EBD" w:rsidRDefault="001D4D20">
            <w:pPr>
              <w:pStyle w:val="a6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>
              <w:rPr>
                <w:rFonts w:ascii="Calibri" w:hAnsi="Calibri"/>
                <w:sz w:val="20"/>
              </w:rPr>
              <w:t xml:space="preserve">Поля, обязательные для заполнения, отмечены </w:t>
            </w:r>
            <w:r>
              <w:rPr>
                <w:rFonts w:ascii="Calibri" w:hAnsi="Calibri"/>
                <w:b/>
                <w:sz w:val="20"/>
              </w:rPr>
              <w:t>*</w:t>
            </w:r>
            <w:r>
              <w:rPr>
                <w:rFonts w:ascii="Calibri" w:hAnsi="Calibri"/>
                <w:sz w:val="20"/>
              </w:rPr>
              <w:t xml:space="preserve"> и выделены </w:t>
            </w:r>
            <w:r>
              <w:rPr>
                <w:rFonts w:ascii="Calibri" w:hAnsi="Calibri"/>
                <w:sz w:val="20"/>
                <w:shd w:val="clear" w:color="auto" w:fill="FBE5D7" w:themeFill="accent2" w:themeFillTint="31"/>
              </w:rPr>
              <w:t xml:space="preserve"> цветом </w:t>
            </w:r>
          </w:p>
        </w:tc>
      </w:tr>
      <w:tr w:rsidR="00673EBD" w14:paraId="04C82820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86F06D6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* Полное наименование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66611DD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68637D55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B80921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* Сокращенное наименование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842DEA0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4666AE8C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BCC2495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* Почтовый адрес (фактический)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1A447E2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72E1D235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C431E07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* Юридический адрес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5E3E555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03077E54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C4A1D69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* ИНН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2571D30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1557E495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85FF5B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КПП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CA231A9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52B1742C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7E8E6D7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* ОГРН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CECC794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09C0B583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CC29C1D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ОКПО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0EC0676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741831E3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100117F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ОКАТО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AAC03BD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2AD7CD53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F3ED590" w14:textId="77777777" w:rsidR="00673EBD" w:rsidRDefault="001D4D20">
            <w:pPr>
              <w:spacing w:after="0"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* Номер(а) телефона(</w:t>
            </w:r>
            <w:proofErr w:type="spellStart"/>
            <w:r>
              <w:rPr>
                <w:rFonts w:ascii="Calibri" w:hAnsi="Calibri"/>
                <w:sz w:val="20"/>
              </w:rPr>
              <w:t>ов</w:t>
            </w:r>
            <w:proofErr w:type="spellEnd"/>
            <w:r>
              <w:rPr>
                <w:rFonts w:ascii="Calibri" w:hAnsi="Calibri"/>
                <w:sz w:val="20"/>
              </w:rPr>
              <w:t>) организации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893D826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551E12D1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3ECA060" w14:textId="77777777" w:rsidR="00673EBD" w:rsidRDefault="001D4D20">
            <w:pPr>
              <w:spacing w:after="0"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* </w:t>
            </w:r>
            <w:proofErr w:type="spellStart"/>
            <w:r>
              <w:rPr>
                <w:rFonts w:ascii="Calibri" w:hAnsi="Calibri"/>
                <w:sz w:val="20"/>
              </w:rPr>
              <w:t>Email</w:t>
            </w:r>
            <w:proofErr w:type="spellEnd"/>
            <w:r>
              <w:rPr>
                <w:rFonts w:ascii="Calibri" w:hAnsi="Calibri"/>
                <w:sz w:val="20"/>
              </w:rPr>
              <w:t xml:space="preserve"> организации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7D157B2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7F8F0596" w14:textId="77777777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DC4BCE1" w14:textId="77777777" w:rsidR="00673EBD" w:rsidRDefault="001D4D20">
            <w:pPr>
              <w:pStyle w:val="5"/>
              <w:spacing w:before="0" w:after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ДАННЫЕ РУКОВОДИТЕЛЯ</w:t>
            </w:r>
          </w:p>
        </w:tc>
      </w:tr>
      <w:tr w:rsidR="00673EBD" w14:paraId="5187C587" w14:textId="77777777">
        <w:trPr>
          <w:trHeight w:val="244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5" w:themeFillTint="31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CD64374" w14:textId="77777777" w:rsidR="00673EBD" w:rsidRDefault="001D4D20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Укажите данные действующего руководителя организации по ЕГРЮЛ</w:t>
            </w:r>
          </w:p>
          <w:p w14:paraId="32E68BA3" w14:textId="77777777" w:rsidR="00673EBD" w:rsidRDefault="001D4D20">
            <w:pPr>
              <w:spacing w:after="0" w:line="240" w:lineRule="auto"/>
              <w:ind w:left="70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(лицо, имеющее право действовать без доверенности)</w:t>
            </w:r>
          </w:p>
        </w:tc>
      </w:tr>
      <w:tr w:rsidR="00673EBD" w14:paraId="3B36BE8C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0B1B9A9" w14:textId="77777777" w:rsidR="00673EBD" w:rsidRDefault="001D4D20">
            <w:pPr>
              <w:spacing w:after="0"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* ФИО</w:t>
            </w:r>
          </w:p>
          <w:p w14:paraId="1D2C7EA2" w14:textId="77777777" w:rsidR="00673EBD" w:rsidRDefault="001D4D20">
            <w:pPr>
              <w:spacing w:after="0" w:line="240" w:lineRule="auto"/>
              <w:ind w:left="142"/>
              <w:rPr>
                <w:rFonts w:ascii="Calibri" w:hAnsi="Calibri"/>
                <w:i/>
                <w:color w:val="1F3864" w:themeColor="accent5" w:themeShade="80"/>
                <w:sz w:val="18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полностью, без сокращений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F02D874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27C40418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E38C39F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* Должность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2B57E89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363B6189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5DDDAA5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* Основание действия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B19C22F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35BB4EC6" w14:textId="77777777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19A428" w14:textId="77777777" w:rsidR="00673EBD" w:rsidRDefault="001D4D20">
            <w:pPr>
              <w:pStyle w:val="5"/>
              <w:spacing w:before="0" w:after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ДАННЫЕ ОТВЕТСТВЕННОГО ЛИЦА</w:t>
            </w:r>
          </w:p>
        </w:tc>
      </w:tr>
      <w:tr w:rsidR="00673EBD" w14:paraId="7F0DD182" w14:textId="77777777">
        <w:trPr>
          <w:trHeight w:val="2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5" w:themeFillTint="31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DC9DD44" w14:textId="77777777" w:rsidR="00673EBD" w:rsidRDefault="001D4D20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Ответственным лицом может быть любой сотрудник организации. Он подтверждает данные организации при верификации учётной записи и выступает как контактное лицо для службы техподдержки ИС «Интерфейс заказов КТ» на случай сбоев в работе системы.</w:t>
            </w:r>
          </w:p>
          <w:p w14:paraId="743A63A6" w14:textId="77777777" w:rsidR="00673EBD" w:rsidRDefault="001D4D20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 xml:space="preserve">Укажите реальный номер телефона и </w:t>
            </w:r>
            <w:proofErr w:type="spellStart"/>
            <w:r>
              <w:rPr>
                <w:rFonts w:ascii="Calibri" w:hAnsi="Calibri"/>
                <w:sz w:val="20"/>
              </w:rPr>
              <w:t>email</w:t>
            </w:r>
            <w:proofErr w:type="spellEnd"/>
            <w:r>
              <w:rPr>
                <w:rFonts w:ascii="Calibri" w:hAnsi="Calibri"/>
                <w:sz w:val="20"/>
              </w:rPr>
              <w:t>. Контактные данные проходят проверку.</w:t>
            </w:r>
          </w:p>
        </w:tc>
      </w:tr>
      <w:tr w:rsidR="00673EBD" w14:paraId="2CE5FA68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02B7252" w14:textId="77777777" w:rsidR="00673EBD" w:rsidRDefault="001D4D20">
            <w:pPr>
              <w:spacing w:after="0"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* ФИО</w:t>
            </w:r>
          </w:p>
          <w:p w14:paraId="2DCD84A3" w14:textId="77777777" w:rsidR="00673EBD" w:rsidRDefault="001D4D20">
            <w:pPr>
              <w:spacing w:after="0" w:line="240" w:lineRule="auto"/>
              <w:ind w:left="142"/>
              <w:rPr>
                <w:rFonts w:ascii="Calibri" w:hAnsi="Calibri"/>
                <w:color w:val="1F3964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полностью, без сокращений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0663AAE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6D28F248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C42F6B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* Должность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A5BC1DC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5E7DA521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6E39A6F" w14:textId="77777777" w:rsidR="00673EBD" w:rsidRDefault="001D4D20">
            <w:pPr>
              <w:spacing w:after="0"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* Мобильный номер телефона</w:t>
            </w:r>
          </w:p>
          <w:p w14:paraId="74A86BEA" w14:textId="77777777" w:rsidR="00673EBD" w:rsidRDefault="001D4D20">
            <w:pPr>
              <w:spacing w:after="0" w:line="276" w:lineRule="auto"/>
              <w:ind w:left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формат +79998887766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C40D6CE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0B075C97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534CC6A" w14:textId="77777777" w:rsidR="00673EBD" w:rsidRDefault="001D4D20">
            <w:pPr>
              <w:spacing w:after="0"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* </w:t>
            </w:r>
            <w:proofErr w:type="spellStart"/>
            <w:r>
              <w:rPr>
                <w:rFonts w:ascii="Calibri" w:hAnsi="Calibri"/>
                <w:sz w:val="20"/>
              </w:rPr>
              <w:t>Email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592C7CA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6F8AC086" w14:textId="77777777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77B5EB" w14:textId="77777777" w:rsidR="00673EBD" w:rsidRDefault="001D4D20">
            <w:pPr>
              <w:spacing w:after="0" w:line="276" w:lineRule="auto"/>
              <w:jc w:val="center"/>
              <w:rPr>
                <w:rFonts w:ascii="Calibri" w:hAnsi="Calibri"/>
                <w:b/>
                <w:color w:val="1F3864" w:themeColor="accent5" w:themeShade="80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ДАННЫЕ ЛИЦЕНЗИИ</w:t>
            </w:r>
          </w:p>
        </w:tc>
      </w:tr>
      <w:tr w:rsidR="00673EBD" w14:paraId="2265D93A" w14:textId="77777777">
        <w:trPr>
          <w:trHeight w:val="2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5" w:themeFillTint="31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08D1D0" w14:textId="77777777" w:rsidR="00673EBD" w:rsidRDefault="001D4D20">
            <w:pPr>
              <w:pStyle w:val="a6"/>
              <w:numPr>
                <w:ilvl w:val="0"/>
                <w:numId w:val="4"/>
              </w:numPr>
              <w:spacing w:after="0" w:line="240" w:lineRule="auto"/>
              <w:contextualSpacing w:val="0"/>
            </w:pPr>
            <w:r>
              <w:rPr>
                <w:rFonts w:ascii="Calibri" w:hAnsi="Calibri"/>
                <w:sz w:val="20"/>
              </w:rPr>
              <w:t xml:space="preserve">Поля в блоке «Данные лицензии» обязательны для заполнения </w:t>
            </w:r>
            <w:r>
              <w:rPr>
                <w:rFonts w:ascii="Calibri" w:hAnsi="Calibri"/>
                <w:b/>
                <w:sz w:val="20"/>
                <w:u w:val="single"/>
              </w:rPr>
              <w:t>при наличии лицензии</w:t>
            </w:r>
          </w:p>
        </w:tc>
      </w:tr>
      <w:tr w:rsidR="00673EBD" w14:paraId="72472B7B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84B568B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Номер лицензии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D43EF7C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3E4E4CBC" w14:textId="77777777">
        <w:trPr>
          <w:trHeight w:val="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F5BF9CE" w14:textId="77777777" w:rsidR="00673EBD" w:rsidRDefault="001D4D20">
            <w:pPr>
              <w:spacing w:after="0"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Документ</w:t>
            </w:r>
          </w:p>
          <w:p w14:paraId="768B31DE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PDF, не более 1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MB, 1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файл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5051047" w14:textId="77777777" w:rsidR="00673EBD" w:rsidRDefault="001D4D20">
            <w:pPr>
              <w:spacing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Скан во вложении</w:t>
            </w:r>
          </w:p>
        </w:tc>
      </w:tr>
    </w:tbl>
    <w:p w14:paraId="580CCCD6" w14:textId="77777777" w:rsidR="003954CE" w:rsidRDefault="003954CE">
      <w:pPr>
        <w:rPr>
          <w:shd w:val="clear" w:color="auto" w:fill="1F3864" w:themeFill="accent5" w:themeFillShade="80"/>
        </w:rPr>
      </w:pPr>
    </w:p>
    <w:p w14:paraId="274D8D55" w14:textId="77777777" w:rsidR="00673EBD" w:rsidRDefault="001D4D20">
      <w:pPr>
        <w:pStyle w:val="4"/>
        <w:spacing w:after="317"/>
        <w:rPr>
          <w:rFonts w:ascii="Calibri" w:hAnsi="Calibri"/>
          <w:color w:val="1F3864" w:themeColor="accent5" w:themeShade="80"/>
          <w:sz w:val="32"/>
        </w:rPr>
      </w:pPr>
      <w:r>
        <w:rPr>
          <w:shd w:val="clear" w:color="auto" w:fill="1F3864" w:themeFill="accent5" w:themeFillShade="80"/>
        </w:rPr>
        <w:t xml:space="preserve"> </w:t>
      </w:r>
      <w:r>
        <w:rPr>
          <w:sz w:val="32"/>
          <w:shd w:val="clear" w:color="auto" w:fill="1F3864" w:themeFill="accent5" w:themeFillShade="80"/>
        </w:rPr>
        <w:t xml:space="preserve"> </w:t>
      </w:r>
      <w:r>
        <w:rPr>
          <w:rFonts w:ascii="Calibri" w:hAnsi="Calibri"/>
          <w:color w:val="FFFFFF"/>
          <w:sz w:val="32"/>
          <w:shd w:val="clear" w:color="auto" w:fill="1F3864" w:themeFill="accent5" w:themeFillShade="80"/>
        </w:rPr>
        <w:t>2</w:t>
      </w:r>
      <w:r>
        <w:rPr>
          <w:shd w:val="clear" w:color="auto" w:fill="1F3864" w:themeFill="accent5" w:themeFillShade="80"/>
        </w:rPr>
        <w:t xml:space="preserve">  </w:t>
      </w:r>
      <w:r>
        <w:t xml:space="preserve"> </w:t>
      </w:r>
      <w:r>
        <w:rPr>
          <w:rFonts w:ascii="Calibri" w:hAnsi="Calibri"/>
          <w:color w:val="1F3864" w:themeColor="accent5" w:themeShade="80"/>
          <w:sz w:val="32"/>
        </w:rPr>
        <w:t>ДАННЫЕ СОТРУДНИКА ДЛЯ СОЗДАНИЯ УЧЁТНОЙ ЗАПИСИ АДМИНИСТРАТОРА</w:t>
      </w:r>
    </w:p>
    <w:p w14:paraId="6533C587" w14:textId="5DF6CFAE" w:rsidR="00673EBD" w:rsidRDefault="001D4D20" w:rsidP="00754C16">
      <w:r>
        <w:rPr>
          <w:b/>
        </w:rPr>
        <w:t>Учётн</w:t>
      </w:r>
      <w:r w:rsidR="00754C16">
        <w:rPr>
          <w:b/>
        </w:rPr>
        <w:t>ую</w:t>
      </w:r>
      <w:r>
        <w:rPr>
          <w:b/>
        </w:rPr>
        <w:t xml:space="preserve"> запись администратора</w:t>
      </w:r>
      <w:r w:rsidR="00754C16" w:rsidRPr="00754C16">
        <w:rPr>
          <w:bCs/>
        </w:rPr>
        <w:t xml:space="preserve"> добавляет</w:t>
      </w:r>
      <w:r w:rsidR="00754C16">
        <w:rPr>
          <w:b/>
        </w:rPr>
        <w:t xml:space="preserve"> </w:t>
      </w:r>
      <w:r w:rsidR="00754C16">
        <w:t xml:space="preserve">сотрудник технической поддержки ИС «Интерфейс заказов КТ» (ИЗКТ). </w:t>
      </w:r>
      <w:r>
        <w:t xml:space="preserve">Администратор </w:t>
      </w:r>
      <w:r w:rsidR="00844E6A">
        <w:t xml:space="preserve">организации </w:t>
      </w:r>
      <w:r>
        <w:t>получает доступ только к административной части ИЗКТ для управления учётн</w:t>
      </w:r>
      <w:r w:rsidR="00D355FB">
        <w:t>ой</w:t>
      </w:r>
      <w:r>
        <w:t xml:space="preserve"> запис</w:t>
      </w:r>
      <w:r w:rsidR="00D355FB">
        <w:t>ью</w:t>
      </w:r>
      <w:r>
        <w:t xml:space="preserve"> организации и </w:t>
      </w:r>
      <w:r w:rsidR="00D355FB">
        <w:t xml:space="preserve">учётными записями </w:t>
      </w:r>
      <w:r w:rsidR="00754C16">
        <w:t>пользовател</w:t>
      </w:r>
      <w:r w:rsidR="00D355FB">
        <w:t>ей</w:t>
      </w:r>
      <w:r>
        <w:t>.</w:t>
      </w:r>
    </w:p>
    <w:p w14:paraId="7425C730" w14:textId="77777777" w:rsidR="00844E6A" w:rsidRDefault="00D355FB" w:rsidP="00D355FB">
      <w:pPr>
        <w:spacing w:after="0" w:line="240" w:lineRule="auto"/>
        <w:rPr>
          <w:b/>
        </w:rPr>
      </w:pPr>
      <w:r>
        <w:rPr>
          <w:b/>
        </w:rPr>
        <w:t>З</w:t>
      </w:r>
      <w:r w:rsidR="001D4D20">
        <w:rPr>
          <w:b/>
        </w:rPr>
        <w:t>оны ответственности администратора</w:t>
      </w:r>
    </w:p>
    <w:p w14:paraId="01E3DBB2" w14:textId="51B05125" w:rsidR="00D355FB" w:rsidRDefault="001D4D20" w:rsidP="00D355FB">
      <w:pPr>
        <w:spacing w:after="0" w:line="240" w:lineRule="auto"/>
      </w:pPr>
      <w:r>
        <w:t xml:space="preserve">Администратор </w:t>
      </w:r>
      <w:r w:rsidR="00B90682">
        <w:t xml:space="preserve">создаёт учётные записи пользователей </w:t>
      </w:r>
      <w:r w:rsidR="003954CE">
        <w:t xml:space="preserve">(операторов организации) </w:t>
      </w:r>
      <w:r w:rsidR="00B90682">
        <w:t xml:space="preserve">и </w:t>
      </w:r>
      <w:r>
        <w:t>отвечает за актуальность данных в учётных записях пользователей. Он также несёт ответственность за безопасность передачи логина и пароля к учётным записям пользователей своей организации.</w:t>
      </w:r>
    </w:p>
    <w:p w14:paraId="6B471D77" w14:textId="77777777" w:rsidR="00D355FB" w:rsidRDefault="00D355FB" w:rsidP="00D355FB">
      <w:pPr>
        <w:spacing w:after="0" w:line="240" w:lineRule="auto"/>
      </w:pPr>
    </w:p>
    <w:p w14:paraId="08C40DBE" w14:textId="18031E01" w:rsidR="00B90682" w:rsidRDefault="00B90682" w:rsidP="00B90682">
      <w:pPr>
        <w:spacing w:after="0" w:line="240" w:lineRule="auto"/>
      </w:pPr>
      <w:r>
        <w:t xml:space="preserve">Администратор отвечает за верификацию учётной записи организации и </w:t>
      </w:r>
      <w:r w:rsidR="000D5DFE">
        <w:t>пользователей</w:t>
      </w:r>
      <w:r>
        <w:t xml:space="preserve">. Верификация учётных записей является обязательной процедурой для доступа в операционную часть ИЗКТ, в которой </w:t>
      </w:r>
      <w:r w:rsidR="003954CE">
        <w:t>операторы</w:t>
      </w:r>
      <w:r>
        <w:t xml:space="preserve"> работают с заявками на изготовление карт тахографа.</w:t>
      </w:r>
    </w:p>
    <w:p w14:paraId="0F9957A5" w14:textId="77777777" w:rsidR="00B90682" w:rsidRDefault="00B90682" w:rsidP="00D355FB">
      <w:pPr>
        <w:spacing w:after="0" w:line="240" w:lineRule="auto"/>
      </w:pPr>
    </w:p>
    <w:p w14:paraId="097A7380" w14:textId="4DEB18A1" w:rsidR="00D355FB" w:rsidRDefault="00D355FB" w:rsidP="00D355FB">
      <w:pPr>
        <w:spacing w:after="0" w:line="240" w:lineRule="auto"/>
      </w:pPr>
      <w:r>
        <w:t xml:space="preserve">Сотрудник организации, который выступает в роли администратора организации, может быть указан в учётной записи организации ответственным лицом и иметь учётную запись </w:t>
      </w:r>
      <w:r w:rsidR="003954CE">
        <w:t>оператора</w:t>
      </w:r>
      <w:r>
        <w:t xml:space="preserve"> с доступом </w:t>
      </w:r>
      <w:r w:rsidR="003954CE">
        <w:t>в операционную часть ИЗКТ</w:t>
      </w:r>
      <w:r>
        <w:t xml:space="preserve">.  </w:t>
      </w:r>
    </w:p>
    <w:p w14:paraId="283EBA36" w14:textId="77777777" w:rsidR="00D355FB" w:rsidRDefault="00D355FB">
      <w:pPr>
        <w:spacing w:after="0" w:line="240" w:lineRule="auto"/>
      </w:pPr>
    </w:p>
    <w:p w14:paraId="7DE360DC" w14:textId="35952B15" w:rsidR="00673EBD" w:rsidRDefault="003954CE">
      <w:pPr>
        <w:spacing w:after="0" w:line="240" w:lineRule="auto"/>
      </w:pPr>
      <w:r w:rsidRPr="00383A5C">
        <w:rPr>
          <w:b/>
          <w:bCs/>
        </w:rPr>
        <w:t>Верификация учётной записи администратора</w:t>
      </w:r>
      <w:r>
        <w:t xml:space="preserve"> не является обязательной процедурой и </w:t>
      </w:r>
      <w:r w:rsidR="00383A5C">
        <w:t>проводится</w:t>
      </w:r>
      <w:r>
        <w:t xml:space="preserve"> </w:t>
      </w:r>
      <w:r w:rsidR="00383A5C">
        <w:t xml:space="preserve">с </w:t>
      </w:r>
      <w:r w:rsidR="000D5DFE">
        <w:t>помощью</w:t>
      </w:r>
      <w:r>
        <w:t xml:space="preserve"> специалиста службы технической поддержки.</w:t>
      </w:r>
      <w:r w:rsidR="00383A5C">
        <w:t xml:space="preserve"> При этом, е</w:t>
      </w:r>
      <w:r>
        <w:t>сли администратор является и ответственным лицом организации</w:t>
      </w:r>
      <w:r w:rsidR="00A71E73">
        <w:t>,</w:t>
      </w:r>
      <w:r>
        <w:t xml:space="preserve"> и (или) оператором</w:t>
      </w:r>
      <w:r w:rsidR="00A71E73">
        <w:t>,</w:t>
      </w:r>
      <w:r>
        <w:t xml:space="preserve"> достаточно верифицировать учётную запись администратора для верификации учётной записи организации и </w:t>
      </w:r>
      <w:r w:rsidR="00383A5C">
        <w:t xml:space="preserve">(или) </w:t>
      </w:r>
      <w:r>
        <w:t>оператора</w:t>
      </w:r>
      <w:r w:rsidR="000D5DFE">
        <w:t>.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4880"/>
      </w:tblGrid>
      <w:tr w:rsidR="00673EBD" w14:paraId="23A1CDDF" w14:textId="77777777">
        <w:trPr>
          <w:trHeight w:val="263"/>
        </w:trPr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707DC79" w14:textId="77777777" w:rsidR="00673EBD" w:rsidRDefault="001D4D20">
            <w:pPr>
              <w:pStyle w:val="5"/>
              <w:spacing w:before="0" w:after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ДАННЫЕ АДМИНИСТРАТОРА</w:t>
            </w:r>
          </w:p>
        </w:tc>
      </w:tr>
      <w:tr w:rsidR="00673EBD" w14:paraId="65E28A92" w14:textId="77777777">
        <w:trPr>
          <w:trHeight w:val="269"/>
        </w:trPr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5" w:themeFillTint="31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163BB88" w14:textId="77777777" w:rsidR="00673EBD" w:rsidRDefault="001D4D20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 w:val="0"/>
            </w:pPr>
            <w:r>
              <w:rPr>
                <w:rFonts w:ascii="Calibri" w:hAnsi="Calibri"/>
                <w:sz w:val="20"/>
              </w:rPr>
              <w:t xml:space="preserve">Поля, обязательные для заполнения, отмечены </w:t>
            </w:r>
            <w:r>
              <w:rPr>
                <w:rFonts w:ascii="Calibri" w:hAnsi="Calibri"/>
                <w:b/>
                <w:sz w:val="20"/>
              </w:rPr>
              <w:t>*</w:t>
            </w:r>
            <w:r>
              <w:rPr>
                <w:rFonts w:ascii="Calibri" w:hAnsi="Calibri"/>
                <w:sz w:val="20"/>
              </w:rPr>
              <w:t xml:space="preserve"> и </w:t>
            </w:r>
            <w:proofErr w:type="gramStart"/>
            <w:r>
              <w:rPr>
                <w:rFonts w:ascii="Calibri" w:hAnsi="Calibri"/>
                <w:sz w:val="20"/>
              </w:rPr>
              <w:t xml:space="preserve">выделены </w:t>
            </w:r>
            <w:r>
              <w:rPr>
                <w:rFonts w:ascii="Calibri" w:hAnsi="Calibri"/>
                <w:sz w:val="20"/>
                <w:shd w:val="clear" w:color="auto" w:fill="FBE5D7" w:themeFill="accent2" w:themeFillTint="31"/>
              </w:rPr>
              <w:t xml:space="preserve"> цветом</w:t>
            </w:r>
            <w:proofErr w:type="gramEnd"/>
            <w:r>
              <w:rPr>
                <w:rFonts w:ascii="Calibri" w:hAnsi="Calibri"/>
                <w:sz w:val="20"/>
                <w:shd w:val="clear" w:color="auto" w:fill="FBE5D7" w:themeFill="accent2" w:themeFillTint="31"/>
              </w:rPr>
              <w:t xml:space="preserve"> </w:t>
            </w:r>
          </w:p>
          <w:p w14:paraId="3A1E09E0" w14:textId="77777777" w:rsidR="00673EBD" w:rsidRDefault="001D4D20">
            <w:pPr>
              <w:pStyle w:val="a6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Обязательно заполните логин и пароль. Можно использовать только латинские буквы, цифры и символы. Логин является уникальным идентификатором учётной записи, поэтому не рекомендуем выбирать популярные варианты «</w:t>
            </w:r>
            <w:proofErr w:type="spellStart"/>
            <w:r>
              <w:rPr>
                <w:rFonts w:ascii="Calibri" w:hAnsi="Calibri"/>
                <w:sz w:val="20"/>
              </w:rPr>
              <w:t>admin</w:t>
            </w:r>
            <w:proofErr w:type="spellEnd"/>
            <w:r>
              <w:rPr>
                <w:rFonts w:ascii="Calibri" w:hAnsi="Calibri"/>
                <w:sz w:val="20"/>
              </w:rPr>
              <w:t>», «admin1» и т.п.</w:t>
            </w:r>
          </w:p>
          <w:p w14:paraId="2D6DBC6E" w14:textId="77777777" w:rsidR="00673EBD" w:rsidRDefault="001D4D20">
            <w:pPr>
              <w:pStyle w:val="a6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 xml:space="preserve">Укажите реальный номер телефона и </w:t>
            </w:r>
            <w:proofErr w:type="spellStart"/>
            <w:r>
              <w:rPr>
                <w:rFonts w:ascii="Calibri" w:hAnsi="Calibri"/>
                <w:sz w:val="20"/>
              </w:rPr>
              <w:t>email</w:t>
            </w:r>
            <w:proofErr w:type="spellEnd"/>
            <w:r>
              <w:rPr>
                <w:rFonts w:ascii="Calibri" w:hAnsi="Calibri"/>
                <w:sz w:val="20"/>
              </w:rPr>
              <w:t>. Контактные данные проходят проверку.</w:t>
            </w:r>
          </w:p>
        </w:tc>
      </w:tr>
      <w:tr w:rsidR="00673EBD" w14:paraId="4ECF15AC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EEAEF3C" w14:textId="77777777" w:rsidR="00673EBD" w:rsidRDefault="001D4D20">
            <w:pPr>
              <w:spacing w:after="0" w:line="240" w:lineRule="auto"/>
              <w:rPr>
                <w:rFonts w:ascii="Calibri" w:hAnsi="Calibri"/>
                <w:i/>
                <w:color w:val="1F3864" w:themeColor="accent5" w:themeShade="80"/>
                <w:sz w:val="18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Логин</w:t>
            </w:r>
          </w:p>
          <w:p w14:paraId="55E8B5B9" w14:textId="77777777" w:rsidR="00673EBD" w:rsidRDefault="001D4D20">
            <w:pPr>
              <w:spacing w:after="0" w:line="240" w:lineRule="auto"/>
              <w:ind w:left="142"/>
              <w:rPr>
                <w:rFonts w:ascii="Calibri" w:hAnsi="Calibri"/>
                <w:i/>
                <w:color w:val="1F3864" w:themeColor="accent5" w:themeShade="80"/>
                <w:sz w:val="18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может быть изменён ввиду ограничений в системе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B906DBF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673EBD" w14:paraId="7BFA5022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97F46CA" w14:textId="77777777" w:rsidR="00673EBD" w:rsidRDefault="001D4D20">
            <w:pPr>
              <w:spacing w:after="0" w:line="240" w:lineRule="auto"/>
              <w:rPr>
                <w:rFonts w:ascii="Calibri" w:hAnsi="Calibri"/>
                <w:color w:val="1F3964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Email</w:t>
            </w:r>
            <w:proofErr w:type="spellEnd"/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2CBB563" w14:textId="77777777" w:rsidR="00673EBD" w:rsidRDefault="00673EBD">
            <w:pPr>
              <w:spacing w:after="0" w:line="276" w:lineRule="auto"/>
              <w:rPr>
                <w:rFonts w:ascii="Calibri" w:hAnsi="Calibri"/>
              </w:rPr>
            </w:pPr>
          </w:p>
        </w:tc>
      </w:tr>
      <w:tr w:rsidR="00673EBD" w14:paraId="6E0986F5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CE118E5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Пароль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284DC6F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673EBD" w14:paraId="6246EDCF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E8B4FEC" w14:textId="77777777" w:rsidR="00673EBD" w:rsidRDefault="001D4D20">
            <w:pPr>
              <w:spacing w:after="0" w:line="240" w:lineRule="auto"/>
              <w:rPr>
                <w:rFonts w:ascii="Calibri" w:hAnsi="Calibri"/>
                <w:i/>
                <w:color w:val="1F3864" w:themeColor="accent5" w:themeShade="80"/>
                <w:sz w:val="18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Фамилия</w:t>
            </w:r>
          </w:p>
          <w:p w14:paraId="418618BB" w14:textId="77777777" w:rsidR="00673EBD" w:rsidRDefault="001D4D20">
            <w:pPr>
              <w:spacing w:after="0" w:line="240" w:lineRule="auto"/>
              <w:ind w:left="142"/>
              <w:rPr>
                <w:rFonts w:ascii="Calibri" w:hAnsi="Calibri"/>
                <w:color w:val="1F3964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полностью, без сокращений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06F8B7C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553202A7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61E0F44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Имя</w:t>
            </w:r>
          </w:p>
          <w:p w14:paraId="5A3C8136" w14:textId="77777777" w:rsidR="00673EBD" w:rsidRDefault="001D4D20">
            <w:pPr>
              <w:spacing w:after="0" w:line="240" w:lineRule="auto"/>
              <w:ind w:left="142"/>
              <w:rPr>
                <w:rFonts w:ascii="Calibri" w:hAnsi="Calibri"/>
                <w:color w:val="1F3964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полностью, без сокращений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E35E8D4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2DEC0264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A9CA13F" w14:textId="77777777" w:rsidR="00673EBD" w:rsidRDefault="001D4D20">
            <w:pPr>
              <w:spacing w:after="0" w:line="240" w:lineRule="auto"/>
              <w:rPr>
                <w:rFonts w:ascii="Calibri" w:hAnsi="Calibri"/>
                <w:i/>
                <w:color w:val="1F3864" w:themeColor="accent5" w:themeShade="80"/>
                <w:sz w:val="18"/>
              </w:rPr>
            </w:pPr>
            <w:r>
              <w:rPr>
                <w:rFonts w:ascii="Calibri" w:hAnsi="Calibri"/>
              </w:rPr>
              <w:t xml:space="preserve">Отчество </w:t>
            </w:r>
            <w:r>
              <w:rPr>
                <w:rFonts w:ascii="Calibri" w:hAnsi="Calibri"/>
                <w:i/>
              </w:rPr>
              <w:t>(при наличии)</w:t>
            </w:r>
          </w:p>
          <w:p w14:paraId="65E2F342" w14:textId="77777777" w:rsidR="00673EBD" w:rsidRDefault="001D4D20">
            <w:pPr>
              <w:spacing w:after="0" w:line="240" w:lineRule="auto"/>
              <w:rPr>
                <w:rFonts w:ascii="Calibri" w:hAnsi="Calibri"/>
                <w:color w:val="1F3964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полностью, без сокращений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E9B111A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673EBD" w14:paraId="057D4CD9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224780A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Дата рождения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C1DFCEF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673EBD" w14:paraId="1AAED8F1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2F9C326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Серия и номер документа, удостоверяющего личность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2C069FD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1FC7AC92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0C55AB6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Кем и когда выдан документ, удостоверяющий личность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E35C4B1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4BEFCC4C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A3410AA" w14:textId="77777777" w:rsidR="00673EBD" w:rsidRDefault="001D4D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Должность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A70295E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73EBD" w14:paraId="73116571" w14:textId="7777777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97D4E95" w14:textId="77777777" w:rsidR="00673EBD" w:rsidRDefault="001D4D20">
            <w:pPr>
              <w:spacing w:after="0" w:line="240" w:lineRule="auto"/>
              <w:rPr>
                <w:rFonts w:ascii="Calibri" w:hAnsi="Calibri"/>
                <w:i/>
                <w:color w:val="1F3864" w:themeColor="accent5" w:themeShade="80"/>
                <w:sz w:val="18"/>
              </w:rPr>
            </w:pP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</w:rPr>
              <w:t>Номер мобильного телефона</w:t>
            </w:r>
          </w:p>
          <w:p w14:paraId="673C9533" w14:textId="77777777" w:rsidR="00673EBD" w:rsidRDefault="001D4D20">
            <w:pPr>
              <w:spacing w:after="0" w:line="240" w:lineRule="auto"/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формат +79998887766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A34B506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77C1D385" w14:textId="77777777" w:rsidR="00673EBD" w:rsidRDefault="00673EBD">
      <w:pPr>
        <w:spacing w:after="0" w:line="240" w:lineRule="auto"/>
        <w:rPr>
          <w:rFonts w:ascii="Calibri" w:hAnsi="Calibri"/>
          <w:sz w:val="24"/>
        </w:rPr>
      </w:pPr>
    </w:p>
    <w:p w14:paraId="03E89C62" w14:textId="5EE1E5CC" w:rsidR="00844E6A" w:rsidRPr="00A71E73" w:rsidRDefault="00844E6A" w:rsidP="00A71E73">
      <w:pPr>
        <w:spacing w:after="0" w:line="240" w:lineRule="auto"/>
      </w:pPr>
      <w:r>
        <w:t xml:space="preserve">Укажите логин и пароль, если администратору нужна учётная запись пользователя с доступом в </w:t>
      </w:r>
      <w:r w:rsidR="00A71E73">
        <w:t xml:space="preserve">операционную часть </w:t>
      </w:r>
      <w:r>
        <w:t>ИЗКТ для работы с заявками на изготовление карт тахографа.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4880"/>
      </w:tblGrid>
      <w:tr w:rsidR="00844E6A" w14:paraId="30776A98" w14:textId="77777777" w:rsidTr="008203AA">
        <w:trPr>
          <w:trHeight w:val="263"/>
        </w:trPr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4579EE5" w14:textId="70D090D7" w:rsidR="00844E6A" w:rsidRDefault="00844E6A" w:rsidP="008203AA">
            <w:pPr>
              <w:pStyle w:val="5"/>
              <w:spacing w:before="0" w:after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ДАННЫЕ ДЛЯ УЧЁТНОЙ ЗАПИСИ ОПЕРАТОРА ИЗКТ </w:t>
            </w:r>
          </w:p>
        </w:tc>
      </w:tr>
      <w:tr w:rsidR="00844E6A" w14:paraId="7F7C98BC" w14:textId="77777777" w:rsidTr="008203AA">
        <w:trPr>
          <w:trHeight w:val="269"/>
        </w:trPr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5" w:themeFillTint="31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04113EB" w14:textId="77777777" w:rsidR="00844E6A" w:rsidRDefault="00844E6A" w:rsidP="008203AA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Укажите логин и пароль. Можно использовать только латинские буквы, цифры и символы. Логин является уникальным идентификатором учётной записи и не должен совпадать с логином учётной записи администратора.</w:t>
            </w:r>
          </w:p>
          <w:p w14:paraId="0BA62240" w14:textId="0E24127C" w:rsidR="00844E6A" w:rsidRDefault="00844E6A" w:rsidP="00A71E73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Рекомендуем сменит</w:t>
            </w:r>
            <w:r w:rsidR="00A71E73">
              <w:rPr>
                <w:rFonts w:ascii="Calibri" w:hAnsi="Calibri"/>
                <w:sz w:val="20"/>
              </w:rPr>
              <w:t>ь</w:t>
            </w:r>
            <w:r>
              <w:rPr>
                <w:rFonts w:ascii="Calibri" w:hAnsi="Calibri"/>
                <w:sz w:val="20"/>
              </w:rPr>
              <w:t xml:space="preserve"> пароль после создания учётной записи и до её верификации.</w:t>
            </w:r>
          </w:p>
        </w:tc>
      </w:tr>
      <w:tr w:rsidR="00844E6A" w14:paraId="77A3D94A" w14:textId="77777777" w:rsidTr="008203AA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9FC59EF" w14:textId="77777777" w:rsidR="00844E6A" w:rsidRDefault="00844E6A" w:rsidP="008203AA">
            <w:pPr>
              <w:spacing w:after="0" w:line="240" w:lineRule="auto"/>
            </w:pPr>
            <w:r>
              <w:rPr>
                <w:rFonts w:ascii="Calibri" w:hAnsi="Calibri"/>
              </w:rPr>
              <w:t>Логин</w:t>
            </w:r>
          </w:p>
          <w:p w14:paraId="1113068F" w14:textId="77777777" w:rsidR="00844E6A" w:rsidRDefault="00844E6A" w:rsidP="008203AA">
            <w:pPr>
              <w:spacing w:after="0" w:line="240" w:lineRule="auto"/>
              <w:ind w:left="142"/>
              <w:rPr>
                <w:rFonts w:ascii="Calibri" w:hAnsi="Calibri"/>
                <w:bCs/>
                <w:color w:val="1F3864" w:themeColor="accent5" w:themeShade="80"/>
                <w:szCs w:val="18"/>
              </w:rPr>
            </w:pPr>
            <w:r>
              <w:rPr>
                <w:rFonts w:ascii="Calibri" w:hAnsi="Calibri"/>
                <w:i/>
                <w:color w:val="1F3864" w:themeColor="accent5" w:themeShade="80"/>
                <w:sz w:val="18"/>
              </w:rPr>
              <w:t>может быть изменён ввиду ограничений в системе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1EF6289" w14:textId="77777777" w:rsidR="00844E6A" w:rsidRDefault="00844E6A" w:rsidP="008203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44E6A" w14:paraId="13FF88C8" w14:textId="77777777" w:rsidTr="008203AA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3D3DC93" w14:textId="77777777" w:rsidR="00844E6A" w:rsidRDefault="00844E6A" w:rsidP="008203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Пароль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1C1D46F" w14:textId="77777777" w:rsidR="00844E6A" w:rsidRDefault="00844E6A" w:rsidP="008203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</w:tbl>
    <w:p w14:paraId="0DC97344" w14:textId="77777777" w:rsidR="00844E6A" w:rsidRDefault="00844E6A">
      <w:pPr>
        <w:spacing w:after="0" w:line="240" w:lineRule="auto"/>
        <w:rPr>
          <w:rFonts w:ascii="Calibri" w:hAnsi="Calibri"/>
          <w:sz w:val="24"/>
        </w:rPr>
      </w:pPr>
    </w:p>
    <w:p w14:paraId="61DC996A" w14:textId="77777777" w:rsidR="00673EBD" w:rsidRDefault="001D4D20">
      <w:pPr>
        <w:pStyle w:val="4"/>
        <w:spacing w:after="317"/>
        <w:rPr>
          <w:rFonts w:ascii="Calibri" w:hAnsi="Calibri"/>
          <w:color w:val="1F3964"/>
        </w:rPr>
      </w:pPr>
      <w:r>
        <w:rPr>
          <w:shd w:val="clear" w:color="auto" w:fill="1F3864" w:themeFill="accent5" w:themeFillShade="80"/>
        </w:rPr>
        <w:lastRenderedPageBreak/>
        <w:t xml:space="preserve"> </w:t>
      </w:r>
      <w:r>
        <w:rPr>
          <w:sz w:val="32"/>
          <w:shd w:val="clear" w:color="auto" w:fill="1F3864" w:themeFill="accent5" w:themeFillShade="80"/>
        </w:rPr>
        <w:t xml:space="preserve"> </w:t>
      </w:r>
      <w:r>
        <w:rPr>
          <w:rFonts w:ascii="Calibri" w:hAnsi="Calibri"/>
          <w:color w:val="FFFFFF"/>
          <w:sz w:val="32"/>
          <w:shd w:val="clear" w:color="auto" w:fill="1F3864" w:themeFill="accent5" w:themeFillShade="80"/>
        </w:rPr>
        <w:t>3</w:t>
      </w:r>
      <w:r>
        <w:rPr>
          <w:shd w:val="clear" w:color="auto" w:fill="1F3864" w:themeFill="accent5" w:themeFillShade="80"/>
        </w:rPr>
        <w:t xml:space="preserve">  </w:t>
      </w:r>
      <w:r>
        <w:t xml:space="preserve"> </w:t>
      </w:r>
      <w:r>
        <w:rPr>
          <w:rFonts w:ascii="Calibri" w:hAnsi="Calibri"/>
          <w:color w:val="1F3864" w:themeColor="accent5" w:themeShade="80"/>
          <w:sz w:val="32"/>
        </w:rPr>
        <w:t>ДАННЫЕ ДЛЯ ПОЛУЧЕНИЯ ПРОГРАММЫ ДЛЯ ЭВМ «СКЗИ»</w:t>
      </w:r>
    </w:p>
    <w:p w14:paraId="66F65A56" w14:textId="77777777" w:rsidR="00673EBD" w:rsidRDefault="001D4D20">
      <w:pPr>
        <w:spacing w:after="0" w:line="240" w:lineRule="auto"/>
      </w:pPr>
      <w:r>
        <w:rPr>
          <w:b/>
        </w:rPr>
        <w:t xml:space="preserve">Программа для ЭВМ «СКЗИ» </w:t>
      </w:r>
      <w:r>
        <w:rPr>
          <w:rFonts w:ascii="Calibri" w:hAnsi="Calibri"/>
          <w:b/>
        </w:rPr>
        <w:t>—</w:t>
      </w:r>
      <w:r>
        <w:rPr>
          <w:b/>
        </w:rPr>
        <w:t xml:space="preserve"> </w:t>
      </w:r>
      <w:r>
        <w:t>программное обеспечение, реализующее средство криптографической защиты информации. С помощью программы для ЭВМ «СКЗИ» необходимо подключить автоматизированное рабочее место (АРМ) оператора к криптографическому защищённому каналу связи для организации доступа к программе для ЭВМ «ИЗКТ».</w:t>
      </w:r>
    </w:p>
    <w:p w14:paraId="13F4857D" w14:textId="77777777" w:rsidR="00673EBD" w:rsidRDefault="00673EBD">
      <w:pPr>
        <w:spacing w:after="0" w:line="240" w:lineRule="auto"/>
        <w:rPr>
          <w:rFonts w:ascii="Calibri" w:hAnsi="Calibri"/>
          <w:sz w:val="24"/>
        </w:rPr>
      </w:pPr>
    </w:p>
    <w:tbl>
      <w:tblPr>
        <w:tblW w:w="0" w:type="auto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814"/>
        <w:gridCol w:w="1701"/>
        <w:gridCol w:w="1701"/>
        <w:gridCol w:w="1895"/>
        <w:gridCol w:w="1704"/>
      </w:tblGrid>
      <w:tr w:rsidR="00673EBD" w14:paraId="0CAAF2AD" w14:textId="77777777">
        <w:trPr>
          <w:trHeight w:val="298"/>
        </w:trPr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26B1C3A2" w14:textId="77777777" w:rsidR="00673EBD" w:rsidRDefault="001D4D20">
            <w:pPr>
              <w:pStyle w:val="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/>
                <w:sz w:val="20"/>
              </w:rPr>
              <w:t>СВЕДЕНИЯ ОБ АРМ, НА КОТОРЫХ БУДЕТ ИСПОЛЬЗОВАТЬСЯ ПРОГРАММА ДЛЯ ЭВМ «СКЗИ»</w:t>
            </w:r>
          </w:p>
        </w:tc>
      </w:tr>
      <w:tr w:rsidR="00673EBD" w14:paraId="6C185F7A" w14:textId="77777777">
        <w:trPr>
          <w:trHeight w:val="244"/>
        </w:trPr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5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152C7BA4" w14:textId="77777777" w:rsidR="00673EBD" w:rsidRDefault="001D4D20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 w:val="0"/>
            </w:pPr>
            <w:r>
              <w:rPr>
                <w:rFonts w:ascii="Calibri" w:hAnsi="Calibri"/>
                <w:sz w:val="20"/>
              </w:rPr>
              <w:t xml:space="preserve">Поля, обязательные для заполнения, отмечены </w:t>
            </w:r>
            <w:r>
              <w:rPr>
                <w:rFonts w:ascii="Calibri" w:hAnsi="Calibri"/>
                <w:b/>
                <w:sz w:val="20"/>
              </w:rPr>
              <w:t>*</w:t>
            </w:r>
            <w:r>
              <w:rPr>
                <w:rFonts w:ascii="Calibri" w:hAnsi="Calibri"/>
                <w:sz w:val="20"/>
              </w:rPr>
              <w:t xml:space="preserve"> и </w:t>
            </w:r>
            <w:proofErr w:type="gramStart"/>
            <w:r>
              <w:rPr>
                <w:rFonts w:ascii="Calibri" w:hAnsi="Calibri"/>
                <w:sz w:val="20"/>
              </w:rPr>
              <w:t xml:space="preserve">выделены </w:t>
            </w:r>
            <w:r>
              <w:rPr>
                <w:rFonts w:ascii="Calibri" w:hAnsi="Calibri"/>
                <w:sz w:val="20"/>
                <w:shd w:val="clear" w:color="auto" w:fill="FBE5D7" w:themeFill="accent2" w:themeFillTint="31"/>
              </w:rPr>
              <w:t xml:space="preserve"> цветом</w:t>
            </w:r>
            <w:proofErr w:type="gramEnd"/>
            <w:r>
              <w:rPr>
                <w:rFonts w:ascii="Calibri" w:hAnsi="Calibri"/>
                <w:sz w:val="20"/>
                <w:shd w:val="clear" w:color="auto" w:fill="FBE5D7" w:themeFill="accent2" w:themeFillTint="31"/>
              </w:rPr>
              <w:t xml:space="preserve"> </w:t>
            </w:r>
          </w:p>
          <w:p w14:paraId="668FFD2C" w14:textId="77777777" w:rsidR="00673EBD" w:rsidRDefault="001D4D20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Укажите реальные данные о размещении рабочего места и версии операционной системы, установленной на рабочем месте.</w:t>
            </w:r>
          </w:p>
          <w:p w14:paraId="3CF05C79" w14:textId="77777777" w:rsidR="00673EBD" w:rsidRDefault="001D4D20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Укажите реальные номера телефонов и </w:t>
            </w:r>
            <w:proofErr w:type="spellStart"/>
            <w:r>
              <w:rPr>
                <w:rFonts w:ascii="Calibri" w:hAnsi="Calibri"/>
                <w:sz w:val="20"/>
              </w:rPr>
              <w:t>email</w:t>
            </w:r>
            <w:proofErr w:type="spellEnd"/>
            <w:r>
              <w:rPr>
                <w:rFonts w:ascii="Calibri" w:hAnsi="Calibri"/>
                <w:sz w:val="20"/>
              </w:rPr>
              <w:t>. Контактные данные проходят проверку.</w:t>
            </w:r>
          </w:p>
        </w:tc>
      </w:tr>
      <w:tr w:rsidR="00673EBD" w14:paraId="7E178B38" w14:textId="77777777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7E13BD22" w14:textId="77777777" w:rsidR="00673EBD" w:rsidRDefault="001D4D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564BBE42" w14:textId="77777777" w:rsidR="00673EBD" w:rsidRDefault="001D4D20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Адрес и номер помещения,</w:t>
            </w:r>
          </w:p>
          <w:p w14:paraId="32CEBC06" w14:textId="77777777" w:rsidR="00673EBD" w:rsidRDefault="001D4D20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 котором находится АРМ*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4010080C" w14:textId="77777777" w:rsidR="00673EBD" w:rsidRDefault="001D4D20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Ответственный*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42119458" w14:textId="77777777" w:rsidR="00673EBD" w:rsidRDefault="001D4D20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Email</w:t>
            </w:r>
            <w:proofErr w:type="spellEnd"/>
            <w:r>
              <w:rPr>
                <w:rFonts w:ascii="Calibri" w:hAnsi="Calibri"/>
                <w:sz w:val="20"/>
              </w:rPr>
              <w:t xml:space="preserve"> ответственного*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3774C198" w14:textId="77777777" w:rsidR="00673EBD" w:rsidRDefault="001D4D20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Телефон ответственного*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1533C4F4" w14:textId="77777777" w:rsidR="00673EBD" w:rsidRDefault="001D4D20">
            <w:pPr>
              <w:spacing w:after="0" w:line="240" w:lineRule="auto"/>
              <w:ind w:firstLine="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Версия операционной системы*</w:t>
            </w:r>
          </w:p>
        </w:tc>
      </w:tr>
      <w:tr w:rsidR="00673EBD" w14:paraId="08BF19D4" w14:textId="77777777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6844E797" w14:textId="77777777" w:rsidR="00673EBD" w:rsidRDefault="001D4D2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36757CA0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  <w:p w14:paraId="543AC7C3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6E0E622C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38D92620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7D986214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7" w:themeFill="accent2" w:themeFillTint="31"/>
            <w:tcMar>
              <w:top w:w="108" w:type="dxa"/>
              <w:left w:w="56" w:type="dxa"/>
              <w:bottom w:w="108" w:type="dxa"/>
              <w:right w:w="56" w:type="dxa"/>
            </w:tcMar>
            <w:vAlign w:val="center"/>
          </w:tcPr>
          <w:p w14:paraId="59F78BE8" w14:textId="77777777" w:rsidR="00673EBD" w:rsidRDefault="00673EB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264E85A0" w14:textId="77777777" w:rsidR="00673EBD" w:rsidRDefault="00673EBD">
      <w:pPr>
        <w:spacing w:after="0" w:line="240" w:lineRule="auto"/>
        <w:rPr>
          <w:rFonts w:ascii="Calibri" w:hAnsi="Calibri"/>
          <w:sz w:val="24"/>
        </w:rPr>
      </w:pPr>
    </w:p>
    <w:sectPr w:rsidR="00673EBD">
      <w:headerReference w:type="default" r:id="rId7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F02D" w14:textId="77777777" w:rsidR="00EF758B" w:rsidRDefault="00EF758B">
      <w:pPr>
        <w:spacing w:after="0" w:line="240" w:lineRule="auto"/>
      </w:pPr>
      <w:r>
        <w:separator/>
      </w:r>
    </w:p>
  </w:endnote>
  <w:endnote w:type="continuationSeparator" w:id="0">
    <w:p w14:paraId="7D494694" w14:textId="77777777" w:rsidR="00EF758B" w:rsidRDefault="00EF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XO Thame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CE5B" w14:textId="77777777" w:rsidR="00EF758B" w:rsidRDefault="00EF758B">
      <w:pPr>
        <w:spacing w:after="0" w:line="240" w:lineRule="auto"/>
      </w:pPr>
      <w:r>
        <w:separator/>
      </w:r>
    </w:p>
  </w:footnote>
  <w:footnote w:type="continuationSeparator" w:id="0">
    <w:p w14:paraId="7366F836" w14:textId="77777777" w:rsidR="00EF758B" w:rsidRDefault="00EF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6BE0" w14:textId="77777777" w:rsidR="00673EBD" w:rsidRDefault="00673E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AE9"/>
    <w:multiLevelType w:val="hybridMultilevel"/>
    <w:tmpl w:val="E10E6C44"/>
    <w:lvl w:ilvl="0" w:tplc="F6CEF8DA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 w:tplc="7B9C941E">
      <w:start w:val="1"/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 w:tplc="B2724542">
      <w:start w:val="1"/>
      <w:numFmt w:val="bullet"/>
      <w:lvlText w:val="§"/>
      <w:lvlJc w:val="left"/>
      <w:pPr>
        <w:ind w:left="2149" w:hanging="360"/>
      </w:pPr>
      <w:rPr>
        <w:rFonts w:ascii="Wingdings" w:hAnsi="Wingdings"/>
      </w:rPr>
    </w:lvl>
    <w:lvl w:ilvl="3" w:tplc="872ADD72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 w:tplc="22F8F7C8">
      <w:start w:val="1"/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 w:tplc="6100B8DC">
      <w:start w:val="1"/>
      <w:numFmt w:val="bullet"/>
      <w:lvlText w:val="§"/>
      <w:lvlJc w:val="left"/>
      <w:pPr>
        <w:ind w:left="4309" w:hanging="360"/>
      </w:pPr>
      <w:rPr>
        <w:rFonts w:ascii="Wingdings" w:hAnsi="Wingdings"/>
      </w:rPr>
    </w:lvl>
    <w:lvl w:ilvl="6" w:tplc="439AB93E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 w:tplc="FA8A4860">
      <w:start w:val="1"/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 w:tplc="1CB261BA">
      <w:start w:val="1"/>
      <w:numFmt w:val="bullet"/>
      <w:lvlText w:val="§"/>
      <w:lvlJc w:val="left"/>
      <w:pPr>
        <w:ind w:left="6469" w:hanging="360"/>
      </w:pPr>
      <w:rPr>
        <w:rFonts w:ascii="Wingdings" w:hAnsi="Wingdings"/>
      </w:rPr>
    </w:lvl>
  </w:abstractNum>
  <w:abstractNum w:abstractNumId="1" w15:restartNumberingAfterBreak="0">
    <w:nsid w:val="11C61CEB"/>
    <w:multiLevelType w:val="hybridMultilevel"/>
    <w:tmpl w:val="3C9EDF3C"/>
    <w:lvl w:ilvl="0" w:tplc="95F695B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E45E700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09E27A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1E6162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F06E37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2903C8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EE56E4D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BC2C59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A07D5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005C19"/>
    <w:multiLevelType w:val="hybridMultilevel"/>
    <w:tmpl w:val="FAD463B2"/>
    <w:lvl w:ilvl="0" w:tplc="2B7445F4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 w:tplc="265E274A">
      <w:start w:val="1"/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 w:tplc="96DE60D8">
      <w:start w:val="1"/>
      <w:numFmt w:val="bullet"/>
      <w:lvlText w:val="§"/>
      <w:lvlJc w:val="left"/>
      <w:pPr>
        <w:ind w:left="2149" w:hanging="360"/>
      </w:pPr>
      <w:rPr>
        <w:rFonts w:ascii="Wingdings" w:hAnsi="Wingdings"/>
      </w:rPr>
    </w:lvl>
    <w:lvl w:ilvl="3" w:tplc="A754D278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 w:tplc="040EEEF8">
      <w:start w:val="1"/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 w:tplc="648CE948">
      <w:start w:val="1"/>
      <w:numFmt w:val="bullet"/>
      <w:lvlText w:val="§"/>
      <w:lvlJc w:val="left"/>
      <w:pPr>
        <w:ind w:left="4309" w:hanging="360"/>
      </w:pPr>
      <w:rPr>
        <w:rFonts w:ascii="Wingdings" w:hAnsi="Wingdings"/>
      </w:rPr>
    </w:lvl>
    <w:lvl w:ilvl="6" w:tplc="1EE0B6C4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 w:tplc="101C76EC">
      <w:start w:val="1"/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 w:tplc="D034DC70">
      <w:start w:val="1"/>
      <w:numFmt w:val="bullet"/>
      <w:lvlText w:val="§"/>
      <w:lvlJc w:val="left"/>
      <w:pPr>
        <w:ind w:left="6469" w:hanging="360"/>
      </w:pPr>
      <w:rPr>
        <w:rFonts w:ascii="Wingdings" w:hAnsi="Wingdings"/>
      </w:rPr>
    </w:lvl>
  </w:abstractNum>
  <w:abstractNum w:abstractNumId="3" w15:restartNumberingAfterBreak="0">
    <w:nsid w:val="274A09ED"/>
    <w:multiLevelType w:val="hybridMultilevel"/>
    <w:tmpl w:val="04D6CE04"/>
    <w:lvl w:ilvl="0" w:tplc="F944670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35EF1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2463B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6138FBC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31463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A6AD1B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3E56FAB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CB7AA9D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34191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AB1B56"/>
    <w:multiLevelType w:val="hybridMultilevel"/>
    <w:tmpl w:val="D7CE96E6"/>
    <w:lvl w:ilvl="0" w:tplc="A07085E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 w:tplc="5AE6AB40">
      <w:start w:val="1"/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 w:tplc="3914FFEE">
      <w:start w:val="1"/>
      <w:numFmt w:val="bullet"/>
      <w:lvlText w:val="§"/>
      <w:lvlJc w:val="left"/>
      <w:pPr>
        <w:ind w:left="2149" w:hanging="360"/>
      </w:pPr>
      <w:rPr>
        <w:rFonts w:ascii="Wingdings" w:hAnsi="Wingdings"/>
      </w:rPr>
    </w:lvl>
    <w:lvl w:ilvl="3" w:tplc="ED404EEE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 w:tplc="82F6AB26">
      <w:start w:val="1"/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 w:tplc="536847D0">
      <w:start w:val="1"/>
      <w:numFmt w:val="bullet"/>
      <w:lvlText w:val="§"/>
      <w:lvlJc w:val="left"/>
      <w:pPr>
        <w:ind w:left="4309" w:hanging="360"/>
      </w:pPr>
      <w:rPr>
        <w:rFonts w:ascii="Wingdings" w:hAnsi="Wingdings"/>
      </w:rPr>
    </w:lvl>
    <w:lvl w:ilvl="6" w:tplc="537E7DBA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 w:tplc="A532044E">
      <w:start w:val="1"/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 w:tplc="9B06CF26">
      <w:start w:val="1"/>
      <w:numFmt w:val="bullet"/>
      <w:lvlText w:val="§"/>
      <w:lvlJc w:val="left"/>
      <w:pPr>
        <w:ind w:left="6469" w:hanging="360"/>
      </w:pPr>
      <w:rPr>
        <w:rFonts w:ascii="Wingdings" w:hAnsi="Wingdings"/>
      </w:rPr>
    </w:lvl>
  </w:abstractNum>
  <w:abstractNum w:abstractNumId="5" w15:restartNumberingAfterBreak="0">
    <w:nsid w:val="2FAA48FA"/>
    <w:multiLevelType w:val="hybridMultilevel"/>
    <w:tmpl w:val="D55A9956"/>
    <w:lvl w:ilvl="0" w:tplc="199E0C94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 w:tplc="F14EBBC2">
      <w:start w:val="1"/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 w:tplc="7214D98C">
      <w:start w:val="1"/>
      <w:numFmt w:val="bullet"/>
      <w:lvlText w:val="§"/>
      <w:lvlJc w:val="left"/>
      <w:pPr>
        <w:ind w:left="2149" w:hanging="360"/>
      </w:pPr>
      <w:rPr>
        <w:rFonts w:ascii="Wingdings" w:hAnsi="Wingdings"/>
      </w:rPr>
    </w:lvl>
    <w:lvl w:ilvl="3" w:tplc="7CF4FEC4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 w:tplc="3A4A7196">
      <w:start w:val="1"/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 w:tplc="040A7154">
      <w:start w:val="1"/>
      <w:numFmt w:val="bullet"/>
      <w:lvlText w:val="§"/>
      <w:lvlJc w:val="left"/>
      <w:pPr>
        <w:ind w:left="4309" w:hanging="360"/>
      </w:pPr>
      <w:rPr>
        <w:rFonts w:ascii="Wingdings" w:hAnsi="Wingdings"/>
      </w:rPr>
    </w:lvl>
    <w:lvl w:ilvl="6" w:tplc="191A5048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 w:tplc="30EE77AC">
      <w:start w:val="1"/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 w:tplc="A0BA98A2">
      <w:start w:val="1"/>
      <w:numFmt w:val="bullet"/>
      <w:lvlText w:val="§"/>
      <w:lvlJc w:val="left"/>
      <w:pPr>
        <w:ind w:left="6469" w:hanging="360"/>
      </w:pPr>
      <w:rPr>
        <w:rFonts w:ascii="Wingdings" w:hAnsi="Wingdings"/>
      </w:rPr>
    </w:lvl>
  </w:abstractNum>
  <w:abstractNum w:abstractNumId="6" w15:restartNumberingAfterBreak="0">
    <w:nsid w:val="3A131D2D"/>
    <w:multiLevelType w:val="hybridMultilevel"/>
    <w:tmpl w:val="E2C8A0AE"/>
    <w:lvl w:ilvl="0" w:tplc="C0C26BE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CB0415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F50AB7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BA288A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A15CF03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34E2CC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2460D6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4468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206B83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EF27064"/>
    <w:multiLevelType w:val="hybridMultilevel"/>
    <w:tmpl w:val="0C8CC3EA"/>
    <w:lvl w:ilvl="0" w:tplc="7E20053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E2056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D7E3EE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DED2DD3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C7A9B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00BD4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261AF62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CA42F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72942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1B72F1"/>
    <w:multiLevelType w:val="hybridMultilevel"/>
    <w:tmpl w:val="A3DE1AA6"/>
    <w:lvl w:ilvl="0" w:tplc="AE428F2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42251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FE70A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B11CECC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4EAA5F8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FE4B45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F687BD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2A8EF3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4EB5C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0D13AD"/>
    <w:multiLevelType w:val="hybridMultilevel"/>
    <w:tmpl w:val="339C3DF0"/>
    <w:lvl w:ilvl="0" w:tplc="80FE2E4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EEA48A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E36FC5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CEC8E9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D6408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14A4FC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93C0A8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D2EE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B5CAB4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48683839">
    <w:abstractNumId w:val="3"/>
  </w:num>
  <w:num w:numId="2" w16cid:durableId="1602298320">
    <w:abstractNumId w:val="4"/>
  </w:num>
  <w:num w:numId="3" w16cid:durableId="1063915166">
    <w:abstractNumId w:val="0"/>
  </w:num>
  <w:num w:numId="4" w16cid:durableId="113866490">
    <w:abstractNumId w:val="7"/>
  </w:num>
  <w:num w:numId="5" w16cid:durableId="327945177">
    <w:abstractNumId w:val="9"/>
  </w:num>
  <w:num w:numId="6" w16cid:durableId="396100481">
    <w:abstractNumId w:val="2"/>
  </w:num>
  <w:num w:numId="7" w16cid:durableId="1196380872">
    <w:abstractNumId w:val="8"/>
  </w:num>
  <w:num w:numId="8" w16cid:durableId="904267658">
    <w:abstractNumId w:val="5"/>
  </w:num>
  <w:num w:numId="9" w16cid:durableId="2021542416">
    <w:abstractNumId w:val="6"/>
  </w:num>
  <w:num w:numId="10" w16cid:durableId="171870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BD"/>
    <w:rsid w:val="000A50D7"/>
    <w:rsid w:val="000D5DFE"/>
    <w:rsid w:val="001D4D20"/>
    <w:rsid w:val="00210F47"/>
    <w:rsid w:val="00383A5C"/>
    <w:rsid w:val="003954CE"/>
    <w:rsid w:val="00450C31"/>
    <w:rsid w:val="00473AAA"/>
    <w:rsid w:val="00673EBD"/>
    <w:rsid w:val="00754C16"/>
    <w:rsid w:val="008435B0"/>
    <w:rsid w:val="00844E6A"/>
    <w:rsid w:val="008D23B2"/>
    <w:rsid w:val="008D5560"/>
    <w:rsid w:val="00A71E73"/>
    <w:rsid w:val="00AC6DC2"/>
    <w:rsid w:val="00B90682"/>
    <w:rsid w:val="00D355FB"/>
    <w:rsid w:val="00ED034F"/>
    <w:rsid w:val="00E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0529"/>
  <w15:docId w15:val="{DCF6C882-809E-46F0-AAD7-58638FBF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paragraph" w:styleId="a4">
    <w:name w:val="endnote text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">
    <w:name w:val="Обычный1"/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13">
    <w:name w:val="Знак концевой сноски1"/>
    <w:basedOn w:val="12"/>
    <w:link w:val="a5"/>
    <w:rPr>
      <w:vertAlign w:val="superscript"/>
    </w:rPr>
  </w:style>
  <w:style w:type="character" w:styleId="a5">
    <w:name w:val="end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8">
    <w:name w:val="header"/>
    <w:basedOn w:val="a"/>
    <w:link w:val="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styleId="aa">
    <w:name w:val="TOC Heading"/>
    <w:link w:val="ab"/>
  </w:style>
  <w:style w:type="character" w:customStyle="1" w:styleId="ab">
    <w:name w:val="Заголовок оглавления Знак"/>
    <w:link w:val="aa"/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ac">
    <w:name w:val="Intense Quote"/>
    <w:basedOn w:val="a"/>
    <w:next w:val="a"/>
    <w:link w:val="ad"/>
    <w:pPr>
      <w:ind w:left="720" w:right="720"/>
    </w:pPr>
    <w:rPr>
      <w:i/>
    </w:rPr>
  </w:style>
  <w:style w:type="character" w:customStyle="1" w:styleId="ad">
    <w:name w:val="Выделенная цитата Знак"/>
    <w:basedOn w:val="1"/>
    <w:link w:val="ac"/>
    <w:rPr>
      <w:i/>
    </w:rPr>
  </w:style>
  <w:style w:type="paragraph" w:styleId="ae">
    <w:name w:val="caption"/>
    <w:basedOn w:val="a"/>
    <w:next w:val="a"/>
    <w:link w:val="af"/>
    <w:pPr>
      <w:spacing w:line="276" w:lineRule="auto"/>
    </w:pPr>
    <w:rPr>
      <w:b/>
      <w:color w:val="5B9BD5" w:themeColor="accent1"/>
      <w:sz w:val="18"/>
    </w:rPr>
  </w:style>
  <w:style w:type="character" w:customStyle="1" w:styleId="af">
    <w:name w:val="Название объекта Знак"/>
    <w:basedOn w:val="1"/>
    <w:link w:val="ae"/>
    <w:rPr>
      <w:b/>
      <w:color w:val="5B9BD5" w:themeColor="accent1"/>
      <w:sz w:val="1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table of figures"/>
    <w:basedOn w:val="a"/>
    <w:next w:val="a"/>
    <w:link w:val="af3"/>
    <w:pPr>
      <w:spacing w:after="0"/>
    </w:pPr>
  </w:style>
  <w:style w:type="character" w:customStyle="1" w:styleId="af3">
    <w:name w:val="Перечень рисунков Знак"/>
    <w:basedOn w:val="1"/>
    <w:link w:val="af2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2">
    <w:name w:val="Основной шрифт абзаца1"/>
  </w:style>
  <w:style w:type="paragraph" w:customStyle="1" w:styleId="14">
    <w:name w:val="Гиперссылка1"/>
    <w:link w:val="af4"/>
    <w:rPr>
      <w:color w:val="0563C1" w:themeColor="hyperlink"/>
      <w:u w:val="single"/>
    </w:rPr>
  </w:style>
  <w:style w:type="character" w:styleId="af4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7">
    <w:name w:val="Знак сноски1"/>
    <w:basedOn w:val="12"/>
    <w:link w:val="af7"/>
    <w:rPr>
      <w:vertAlign w:val="superscript"/>
    </w:rPr>
  </w:style>
  <w:style w:type="character" w:styleId="af7">
    <w:name w:val="footnote reference"/>
    <w:basedOn w:val="a0"/>
    <w:link w:val="17"/>
    <w:rPr>
      <w:vertAlign w:val="superscript"/>
    </w:rPr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Заголовок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c">
    <w:name w:val="No Spacing"/>
    <w:link w:val="afd"/>
    <w:pPr>
      <w:spacing w:after="0" w:line="240" w:lineRule="auto"/>
    </w:pPr>
  </w:style>
  <w:style w:type="character" w:customStyle="1" w:styleId="afd">
    <w:name w:val="Без интервала Знак"/>
    <w:link w:val="afc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Ольга Давиденко</cp:lastModifiedBy>
  <cp:revision>2</cp:revision>
  <dcterms:created xsi:type="dcterms:W3CDTF">2024-02-02T09:17:00Z</dcterms:created>
  <dcterms:modified xsi:type="dcterms:W3CDTF">2024-02-02T09:17:00Z</dcterms:modified>
</cp:coreProperties>
</file>